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0270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 привлекаемого к административной ответственности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ст. 6.1.1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Мотовиловой Марины Юрьевны, </w:t>
      </w:r>
      <w:r>
        <w:rPr>
          <w:rStyle w:val="cat-ExternalSystemDefinedgrp-3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8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адрес регистрации (проживания): </w:t>
      </w:r>
      <w:r>
        <w:rPr>
          <w:rStyle w:val="cat-UserDefinedgrp-4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7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6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 около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</w:t>
      </w:r>
      <w:r>
        <w:rPr>
          <w:rFonts w:ascii="Times New Roman" w:eastAsia="Times New Roman" w:hAnsi="Times New Roman" w:cs="Times New Roman"/>
          <w:sz w:val="28"/>
          <w:szCs w:val="28"/>
        </w:rPr>
        <w:t>мин.,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в квартире № </w:t>
      </w:r>
      <w:r>
        <w:rPr>
          <w:rStyle w:val="cat-UserDefinedgrp-42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расположенной по адресу: ХМАО</w:t>
      </w:r>
      <w:r>
        <w:rPr>
          <w:rStyle w:val="cat-UserDefinedgrp-43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почве возникших личных неприязненных отношений, умышленно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4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телесные повреждения и физическую боль не повлекших последствий, указанных в статье 115 Уголовного кодекса Российской Федерации и иного уголовно-наказуемого деяния.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Акта судебно-медицинского освидетельствования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 января 2024 г</w:t>
      </w:r>
      <w:r>
        <w:rPr>
          <w:rFonts w:ascii="Times New Roman" w:eastAsia="Times New Roman" w:hAnsi="Times New Roman" w:cs="Times New Roman"/>
          <w:sz w:val="28"/>
          <w:szCs w:val="28"/>
        </w:rPr>
        <w:t>ода у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следующие повреждения: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кровоподтек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правой </w:t>
      </w:r>
      <w:r>
        <w:rPr>
          <w:rFonts w:ascii="Times New Roman" w:eastAsia="Times New Roman" w:hAnsi="Times New Roman" w:cs="Times New Roman"/>
          <w:sz w:val="28"/>
          <w:szCs w:val="28"/>
        </w:rPr>
        <w:t>параорбитальной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области, в левой </w:t>
      </w:r>
      <w:r>
        <w:rPr>
          <w:rFonts w:ascii="Times New Roman" w:eastAsia="Times New Roman" w:hAnsi="Times New Roman" w:cs="Times New Roman"/>
          <w:sz w:val="28"/>
          <w:szCs w:val="28"/>
        </w:rPr>
        <w:t>параорбитальной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области, на передней поверхности левого плеча в верхней трети, ссадины в лобной области справа с переходом на височную, в лобной области слева, в левой височной области, в подбородочной области, в правой заушной области, на левой боковой поверхности шеи в верхней трети, в средней трети, на задней поверхности грудной клетки слева, на задней поверхности левого предплечья в нижней трети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образовались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неоднократных ударно-травматических возд</w:t>
      </w:r>
      <w:r>
        <w:rPr>
          <w:rFonts w:ascii="Times New Roman" w:eastAsia="Times New Roman" w:hAnsi="Times New Roman" w:cs="Times New Roman"/>
          <w:sz w:val="28"/>
          <w:szCs w:val="28"/>
        </w:rPr>
        <w:t>ействи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тупых твердых предметов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(удар или соударение), относятся к телесным повреждениям, не причинившим вред здоровью, как не повлекшие за собой кратковременного расстройства здоровья или незначительной стойкой утраты общей трудоспособности, в соответствии с пунктом № 9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24.04.2008 г. № 194н «Об утверждении медицинских критериев определения степени тяжести вреда, причиненного здоровью человека».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товиловой М.Ю.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ст. 6.1.1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Мотовилов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в совершенном административном правонарушении признала в полном объеме, в содеянном раскаялась.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UserDefinedgrp-47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не заявлял.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ст.6.1.1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Мотовиловой М.Ю.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 материалами дела: протоколом 86 №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2552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г.; рапортом сотрудника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составленным по обстоятельствам события административного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сообщением, поступившим в дежурную часть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09.01.2024 года</w:t>
      </w:r>
      <w:r>
        <w:rPr>
          <w:rFonts w:ascii="Times New Roman" w:eastAsia="Times New Roman" w:hAnsi="Times New Roman" w:cs="Times New Roman"/>
          <w:sz w:val="28"/>
          <w:szCs w:val="28"/>
        </w:rPr>
        <w:t>; 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>; 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8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Актом судебно-ме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№ 117 от 12 января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сведениями из информационной базы данных органов полиции и другими материалами дела.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медицинским критериям определения степени тяжести вреда, причиненного здоровью человека, утвержденным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24 апреля 2008 г. N 194н не причинившими вред здоровью человека считаются - поверхностные повреждения, в том числе: ссадина, кровоподтек, ушиб мягких тканей, включающий кровоподтек и гематому, поверхностная рана и другие повреждения, не влекущие за собой кратковременного расстройства здоровья или незначительной стойкой утраты общей трудоспособности.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Диспозиция ст. 6.1.1 Кодекса Российской Федерации об административных правонарушениях, предусматривает наказание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подтверждается исследованными в ходе судебного разбирательства доказательствами.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противоречий в представленных доказательствах и сомнений относительно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ст. 6.1.1 Кодекса Российской Федерации об административных правонарушениях, мировой судьей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6.1.1 КоАП Российской Федерации предусматривает ответственность за нанесение побоев или совершение иных насильственных действий, причинивших физическую боль, т.е. направлена на защиту прав и законных интересов личности от противоправных посягательств.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по правилам ст. 26.11 Кодекса Российской Федерации об административных правонарушениях представленные доказательства, мировой судья приходит к выводу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и квалифицирует её действия по ст. 6.1.1 Кодекса Российской Федерации об административных правонарушениях, как нанесение побоев 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</w:t>
      </w:r>
      <w:r>
        <w:rPr>
          <w:rFonts w:ascii="Times New Roman" w:eastAsia="Times New Roman" w:hAnsi="Times New Roman" w:cs="Times New Roman"/>
          <w:sz w:val="28"/>
          <w:szCs w:val="28"/>
        </w:rPr>
        <w:t>ние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>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 совершения 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смягчающих и отягчающих административную ответственность обстоятельств, характер совершённого административного правонарушения, её имущественное положение.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Мотовиловой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Мотовилов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Марин</w:t>
      </w:r>
      <w:r>
        <w:rPr>
          <w:rFonts w:ascii="Times New Roman" w:eastAsia="Times New Roman" w:hAnsi="Times New Roman" w:cs="Times New Roman"/>
          <w:sz w:val="28"/>
          <w:szCs w:val="28"/>
        </w:rPr>
        <w:t>у Юрьевну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виновной в совершении административного правонарушения, предусмотренного ст. 6.1.1 Кодекса Российской Федерации об административных правонарушениях, и назначить ей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eastAsia="Times New Roman" w:hAnsi="Times New Roman" w:cs="Times New Roman"/>
          <w:sz w:val="28"/>
          <w:szCs w:val="28"/>
        </w:rPr>
        <w:t>тысяч) рублей 00 копеек.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0412365400135002702406141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 Совхозная, 3 судебный участок № 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7">
    <w:name w:val="cat-ExternalSystemDefined grp-39 rplc-7"/>
    <w:basedOn w:val="DefaultParagraphFont"/>
  </w:style>
  <w:style w:type="character" w:customStyle="1" w:styleId="cat-PassportDatagrp-28rplc-8">
    <w:name w:val="cat-PassportData grp-28 rplc-8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PassportDatagrp-29rplc-13">
    <w:name w:val="cat-PassportData grp-29 rplc-13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ExternalSystemDefinedgrp-40rplc-15">
    <w:name w:val="cat-ExternalSystemDefined grp-40 rplc-15"/>
    <w:basedOn w:val="DefaultParagraphFont"/>
  </w:style>
  <w:style w:type="character" w:customStyle="1" w:styleId="cat-ExternalSystemDefinedgrp-37rplc-16">
    <w:name w:val="cat-ExternalSystemDefined grp-37 rplc-16"/>
    <w:basedOn w:val="DefaultParagraphFont"/>
  </w:style>
  <w:style w:type="character" w:customStyle="1" w:styleId="cat-ExternalSystemDefinedgrp-36rplc-17">
    <w:name w:val="cat-ExternalSystemDefined grp-36 rplc-17"/>
    <w:basedOn w:val="DefaultParagraphFont"/>
  </w:style>
  <w:style w:type="character" w:customStyle="1" w:styleId="cat-UserDefinedgrp-42rplc-21">
    <w:name w:val="cat-UserDefined grp-42 rplc-21"/>
    <w:basedOn w:val="DefaultParagraphFont"/>
  </w:style>
  <w:style w:type="character" w:customStyle="1" w:styleId="cat-UserDefinedgrp-43rplc-22">
    <w:name w:val="cat-UserDefined grp-43 rplc-22"/>
    <w:basedOn w:val="DefaultParagraphFont"/>
  </w:style>
  <w:style w:type="character" w:customStyle="1" w:styleId="cat-UserDefinedgrp-44rplc-25">
    <w:name w:val="cat-UserDefined grp-44 rplc-25"/>
    <w:basedOn w:val="DefaultParagraphFont"/>
  </w:style>
  <w:style w:type="character" w:customStyle="1" w:styleId="cat-UserDefinedgrp-45rplc-27">
    <w:name w:val="cat-UserDefined grp-45 rplc-27"/>
    <w:basedOn w:val="DefaultParagraphFont"/>
  </w:style>
  <w:style w:type="character" w:customStyle="1" w:styleId="cat-UserDefinedgrp-47rplc-32">
    <w:name w:val="cat-UserDefined grp-47 rplc-32"/>
    <w:basedOn w:val="DefaultParagraphFont"/>
  </w:style>
  <w:style w:type="character" w:customStyle="1" w:styleId="cat-UserDefinedgrp-48rplc-43">
    <w:name w:val="cat-UserDefined grp-48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